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3561E" w14:textId="29E75DEB" w:rsidR="005E5241" w:rsidRDefault="005E5241">
      <w:pPr>
        <w:spacing w:line="240" w:lineRule="auto"/>
        <w:contextualSpacing w:val="0"/>
        <w:rPr>
          <w:rFonts w:asciiTheme="majorHAnsi" w:eastAsia="Calibri" w:hAnsiTheme="majorHAnsi" w:cstheme="majorHAnsi"/>
          <w:b/>
          <w:sz w:val="24"/>
          <w:szCs w:val="24"/>
        </w:rPr>
      </w:pPr>
    </w:p>
    <w:p w14:paraId="3D42AE5B" w14:textId="77777777" w:rsidR="0087435F" w:rsidRDefault="0087435F">
      <w:pPr>
        <w:spacing w:line="240" w:lineRule="auto"/>
        <w:contextualSpacing w:val="0"/>
        <w:rPr>
          <w:rFonts w:asciiTheme="majorHAnsi" w:eastAsia="Calibri" w:hAnsiTheme="majorHAnsi" w:cstheme="majorHAnsi"/>
          <w:bCs/>
          <w:sz w:val="24"/>
          <w:szCs w:val="24"/>
        </w:rPr>
      </w:pPr>
    </w:p>
    <w:p w14:paraId="08610959" w14:textId="77777777" w:rsidR="009A331F" w:rsidRDefault="009A331F" w:rsidP="009A331F">
      <w:pPr>
        <w:spacing w:line="240" w:lineRule="auto"/>
        <w:rPr>
          <w:rFonts w:ascii="Montserrat" w:hAnsi="Montserrat" w:cstheme="minorHAnsi"/>
          <w:sz w:val="24"/>
          <w:szCs w:val="24"/>
        </w:rPr>
      </w:pPr>
    </w:p>
    <w:p w14:paraId="0455BE7F" w14:textId="403D3D2F" w:rsidR="009A331F" w:rsidRPr="009A331F" w:rsidRDefault="009A331F" w:rsidP="009A331F">
      <w:pPr>
        <w:spacing w:line="240" w:lineRule="auto"/>
        <w:rPr>
          <w:rFonts w:ascii="Montserrat" w:hAnsi="Montserrat" w:cstheme="minorHAnsi"/>
          <w:sz w:val="24"/>
          <w:szCs w:val="24"/>
        </w:rPr>
      </w:pPr>
      <w:r w:rsidRPr="009A331F">
        <w:rPr>
          <w:rFonts w:ascii="Montserrat" w:hAnsi="Montserrat" w:cstheme="minorHAnsi"/>
          <w:sz w:val="24"/>
          <w:szCs w:val="24"/>
        </w:rPr>
        <w:t>June 21, 2019</w:t>
      </w:r>
    </w:p>
    <w:p w14:paraId="6879CEA6" w14:textId="77777777" w:rsidR="009A331F" w:rsidRPr="009A331F" w:rsidRDefault="009A331F" w:rsidP="009A331F">
      <w:pPr>
        <w:spacing w:line="240" w:lineRule="auto"/>
        <w:rPr>
          <w:rFonts w:ascii="Montserrat" w:hAnsi="Montserrat" w:cstheme="minorHAnsi"/>
          <w:sz w:val="24"/>
          <w:szCs w:val="24"/>
        </w:rPr>
      </w:pPr>
    </w:p>
    <w:p w14:paraId="3A5D731F" w14:textId="77777777" w:rsidR="009A331F" w:rsidRPr="009A331F" w:rsidRDefault="009A331F" w:rsidP="009A331F">
      <w:pPr>
        <w:spacing w:line="240" w:lineRule="auto"/>
        <w:rPr>
          <w:rFonts w:ascii="Montserrat" w:hAnsi="Montserrat" w:cstheme="minorHAnsi"/>
          <w:sz w:val="24"/>
          <w:szCs w:val="24"/>
        </w:rPr>
      </w:pPr>
      <w:r w:rsidRPr="009A331F">
        <w:rPr>
          <w:rFonts w:ascii="Montserrat" w:hAnsi="Montserrat" w:cstheme="minorHAnsi"/>
          <w:sz w:val="24"/>
          <w:szCs w:val="24"/>
        </w:rPr>
        <w:t>General Abdel Fattah al-</w:t>
      </w:r>
      <w:proofErr w:type="spellStart"/>
      <w:r w:rsidRPr="009A331F">
        <w:rPr>
          <w:rFonts w:ascii="Montserrat" w:hAnsi="Montserrat" w:cstheme="minorHAnsi"/>
          <w:sz w:val="24"/>
          <w:szCs w:val="24"/>
        </w:rPr>
        <w:t>Bourhan</w:t>
      </w:r>
      <w:proofErr w:type="spellEnd"/>
    </w:p>
    <w:p w14:paraId="2E162EF3" w14:textId="77777777" w:rsidR="009A331F" w:rsidRPr="009A331F" w:rsidRDefault="009A331F" w:rsidP="009A331F">
      <w:pPr>
        <w:spacing w:line="240" w:lineRule="auto"/>
        <w:rPr>
          <w:rFonts w:ascii="Montserrat" w:hAnsi="Montserrat" w:cstheme="minorHAnsi"/>
          <w:sz w:val="24"/>
          <w:szCs w:val="24"/>
        </w:rPr>
      </w:pPr>
      <w:r w:rsidRPr="009A331F">
        <w:rPr>
          <w:rFonts w:ascii="Montserrat" w:hAnsi="Montserrat" w:cstheme="minorHAnsi"/>
          <w:sz w:val="24"/>
          <w:szCs w:val="24"/>
        </w:rPr>
        <w:t>Transitional Military Council (TMC) </w:t>
      </w:r>
    </w:p>
    <w:p w14:paraId="2413ED15" w14:textId="77777777" w:rsidR="009A331F" w:rsidRPr="009A331F" w:rsidRDefault="009A331F" w:rsidP="009A331F">
      <w:pPr>
        <w:spacing w:line="240" w:lineRule="auto"/>
        <w:rPr>
          <w:rFonts w:ascii="Montserrat" w:hAnsi="Montserrat" w:cstheme="minorHAnsi"/>
          <w:sz w:val="24"/>
          <w:szCs w:val="24"/>
        </w:rPr>
      </w:pPr>
      <w:r w:rsidRPr="009A331F">
        <w:rPr>
          <w:rFonts w:ascii="Montserrat" w:hAnsi="Montserrat" w:cstheme="minorHAnsi"/>
          <w:sz w:val="24"/>
          <w:szCs w:val="24"/>
        </w:rPr>
        <w:t xml:space="preserve">Government of Sudan </w:t>
      </w:r>
    </w:p>
    <w:p w14:paraId="2B7AF913" w14:textId="77777777" w:rsidR="009A331F" w:rsidRPr="009A331F" w:rsidRDefault="009A331F" w:rsidP="009A331F">
      <w:pPr>
        <w:spacing w:line="240" w:lineRule="auto"/>
        <w:rPr>
          <w:rFonts w:ascii="Montserrat" w:hAnsi="Montserrat" w:cstheme="minorHAnsi"/>
          <w:sz w:val="24"/>
          <w:szCs w:val="24"/>
        </w:rPr>
      </w:pPr>
    </w:p>
    <w:p w14:paraId="27B21B74" w14:textId="77777777" w:rsidR="009A331F" w:rsidRPr="009A331F" w:rsidRDefault="009A331F" w:rsidP="009A331F">
      <w:pPr>
        <w:spacing w:line="240" w:lineRule="auto"/>
        <w:rPr>
          <w:rFonts w:ascii="Montserrat" w:hAnsi="Montserrat" w:cstheme="minorHAnsi"/>
          <w:b/>
          <w:bCs/>
          <w:sz w:val="24"/>
          <w:szCs w:val="24"/>
        </w:rPr>
      </w:pPr>
      <w:r w:rsidRPr="009A331F">
        <w:rPr>
          <w:rFonts w:ascii="Montserrat" w:hAnsi="Montserrat" w:cstheme="minorHAnsi"/>
          <w:b/>
          <w:bCs/>
          <w:sz w:val="24"/>
          <w:szCs w:val="24"/>
        </w:rPr>
        <w:t xml:space="preserve">Re: Violent Suppression of Protests Violating Fundamental Rights to Freedom of Expression and Assembly </w:t>
      </w:r>
    </w:p>
    <w:p w14:paraId="76D40AE7" w14:textId="77777777" w:rsidR="009A331F" w:rsidRPr="009A331F" w:rsidRDefault="009A331F" w:rsidP="009A331F">
      <w:pPr>
        <w:spacing w:line="240" w:lineRule="auto"/>
        <w:rPr>
          <w:rFonts w:ascii="Montserrat" w:hAnsi="Montserrat" w:cstheme="minorHAnsi"/>
          <w:sz w:val="24"/>
          <w:szCs w:val="24"/>
        </w:rPr>
      </w:pPr>
    </w:p>
    <w:p w14:paraId="3FB330FC" w14:textId="77777777" w:rsidR="009A331F" w:rsidRPr="009A331F" w:rsidRDefault="009A331F" w:rsidP="009A331F">
      <w:pPr>
        <w:spacing w:line="240" w:lineRule="auto"/>
        <w:rPr>
          <w:rFonts w:ascii="Montserrat" w:hAnsi="Montserrat" w:cstheme="minorHAnsi"/>
          <w:sz w:val="24"/>
          <w:szCs w:val="24"/>
        </w:rPr>
      </w:pPr>
      <w:r w:rsidRPr="009A331F">
        <w:rPr>
          <w:rFonts w:ascii="Montserrat" w:hAnsi="Montserrat" w:cstheme="minorHAnsi"/>
          <w:sz w:val="24"/>
          <w:szCs w:val="24"/>
        </w:rPr>
        <w:t>General Abdel Fattah al-</w:t>
      </w:r>
      <w:proofErr w:type="spellStart"/>
      <w:r w:rsidRPr="009A331F">
        <w:rPr>
          <w:rFonts w:ascii="Montserrat" w:hAnsi="Montserrat" w:cstheme="minorHAnsi"/>
          <w:sz w:val="24"/>
          <w:szCs w:val="24"/>
        </w:rPr>
        <w:t>Bourhan</w:t>
      </w:r>
      <w:proofErr w:type="spellEnd"/>
      <w:r w:rsidRPr="009A331F">
        <w:rPr>
          <w:rFonts w:ascii="Montserrat" w:hAnsi="Montserrat" w:cstheme="minorHAnsi"/>
          <w:sz w:val="24"/>
          <w:szCs w:val="24"/>
        </w:rPr>
        <w:t>:</w:t>
      </w:r>
    </w:p>
    <w:p w14:paraId="586B1122" w14:textId="77777777" w:rsidR="009A331F" w:rsidRPr="009A331F" w:rsidRDefault="009A331F" w:rsidP="009A331F">
      <w:pPr>
        <w:spacing w:line="240" w:lineRule="auto"/>
        <w:rPr>
          <w:rFonts w:ascii="Montserrat" w:hAnsi="Montserrat" w:cstheme="minorHAnsi"/>
          <w:sz w:val="24"/>
          <w:szCs w:val="24"/>
        </w:rPr>
      </w:pPr>
    </w:p>
    <w:p w14:paraId="1E7D1A2C" w14:textId="0DB04392"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The International Lawyers Assisting Workers Network (ILAW), representing over 200 lawyers worldwide, expresses our very deep concern over the violent suppression of peaceful protesters, including workers participating in a general strike called by the Sudanese Professional Association (SPA).</w:t>
      </w:r>
      <w:r w:rsidRPr="009A331F">
        <w:rPr>
          <w:rStyle w:val="FootnoteReference"/>
          <w:rFonts w:ascii="Montserrat" w:hAnsi="Montserrat" w:cstheme="minorHAnsi"/>
          <w:sz w:val="24"/>
          <w:szCs w:val="24"/>
        </w:rPr>
        <w:footnoteReference w:id="1"/>
      </w:r>
      <w:r w:rsidRPr="009A331F">
        <w:rPr>
          <w:rFonts w:ascii="Montserrat" w:hAnsi="Montserrat" w:cstheme="minorHAnsi"/>
          <w:sz w:val="24"/>
          <w:szCs w:val="24"/>
        </w:rPr>
        <w:t xml:space="preserve"> ILAW denounces the death and injury of numerous protestors by the security forces of the government of Sudan, and strongly urges it to respect the fundamental human rights of its citizens to protest, including the rights to freedom of spe</w:t>
      </w:r>
      <w:r>
        <w:rPr>
          <w:rFonts w:ascii="Montserrat" w:hAnsi="Montserrat" w:cstheme="minorHAnsi"/>
          <w:sz w:val="24"/>
          <w:szCs w:val="24"/>
        </w:rPr>
        <w:t>e</w:t>
      </w:r>
      <w:r w:rsidRPr="009A331F">
        <w:rPr>
          <w:rFonts w:ascii="Montserrat" w:hAnsi="Montserrat" w:cstheme="minorHAnsi"/>
          <w:sz w:val="24"/>
          <w:szCs w:val="24"/>
        </w:rPr>
        <w:t xml:space="preserve">ch, assembly and association. Further, the government must investigate and prosecute fully those responsible for the violation of protestors’ rights, including their right to life. </w:t>
      </w:r>
    </w:p>
    <w:p w14:paraId="4061D523" w14:textId="77777777" w:rsidR="009A331F" w:rsidRPr="009A331F" w:rsidRDefault="009A331F" w:rsidP="009A331F">
      <w:pPr>
        <w:spacing w:line="240" w:lineRule="auto"/>
        <w:jc w:val="both"/>
        <w:rPr>
          <w:rFonts w:ascii="Montserrat" w:hAnsi="Montserrat" w:cstheme="minorHAnsi"/>
          <w:sz w:val="24"/>
          <w:szCs w:val="24"/>
        </w:rPr>
      </w:pPr>
    </w:p>
    <w:p w14:paraId="043A80AD" w14:textId="1C96645B"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According to credible reports, government forces attacked Sudanese citizens participating in a sit-in on June 3, 2019, resulting in the deaths of at least 100 people with hundreds more injured. It was reported that the Rapid Support Force (RSF) and riot police surrounded the sit-in area and shot live ammunition and tear gas into the site and beat unarmed people and burned their tents. The bodies of those killed were thrown into the Nile River.</w:t>
      </w:r>
      <w:r w:rsidRPr="009A331F">
        <w:rPr>
          <w:rStyle w:val="FootnoteReference"/>
          <w:rFonts w:ascii="Montserrat" w:hAnsi="Montserrat" w:cstheme="minorHAnsi"/>
          <w:sz w:val="24"/>
          <w:szCs w:val="24"/>
        </w:rPr>
        <w:footnoteReference w:id="2"/>
      </w:r>
      <w:r w:rsidRPr="009A331F">
        <w:rPr>
          <w:rFonts w:ascii="Montserrat" w:hAnsi="Montserrat" w:cstheme="minorHAnsi"/>
          <w:sz w:val="24"/>
          <w:szCs w:val="24"/>
        </w:rPr>
        <w:t xml:space="preserve"> In response to this brutality, the SPA called for a general strike on June 9 that lasted three days </w:t>
      </w:r>
      <w:r w:rsidRPr="009A331F">
        <w:rPr>
          <w:rFonts w:ascii="Montserrat" w:hAnsi="Montserrat" w:cstheme="minorHAnsi"/>
          <w:sz w:val="24"/>
          <w:szCs w:val="24"/>
        </w:rPr>
        <w:lastRenderedPageBreak/>
        <w:t>and included workers from around the country including private and some public bank employees, airport workers, and doctors.</w:t>
      </w:r>
      <w:r w:rsidRPr="009A331F">
        <w:rPr>
          <w:rStyle w:val="FootnoteReference"/>
          <w:rFonts w:ascii="Montserrat" w:hAnsi="Montserrat" w:cstheme="minorHAnsi"/>
          <w:sz w:val="24"/>
          <w:szCs w:val="24"/>
        </w:rPr>
        <w:footnoteReference w:id="3"/>
      </w:r>
      <w:r w:rsidRPr="009A331F">
        <w:rPr>
          <w:rFonts w:ascii="Montserrat" w:hAnsi="Montserrat" w:cstheme="minorHAnsi"/>
          <w:sz w:val="24"/>
          <w:szCs w:val="24"/>
        </w:rPr>
        <w:t xml:space="preserve"> There are reports that four people were killed on the first day of the strike and many airport workers, bankers and doctors have been intimidated, dismissed from employment and arrested by the RSF.</w:t>
      </w:r>
      <w:r w:rsidRPr="009A331F">
        <w:rPr>
          <w:rStyle w:val="FootnoteReference"/>
          <w:rFonts w:ascii="Montserrat" w:hAnsi="Montserrat" w:cstheme="minorHAnsi"/>
          <w:sz w:val="24"/>
          <w:szCs w:val="24"/>
        </w:rPr>
        <w:footnoteReference w:id="4"/>
      </w:r>
      <w:r w:rsidRPr="009A331F">
        <w:rPr>
          <w:rFonts w:ascii="Montserrat" w:hAnsi="Montserrat" w:cstheme="minorHAnsi"/>
          <w:sz w:val="24"/>
          <w:szCs w:val="24"/>
        </w:rPr>
        <w:t xml:space="preserve"> </w:t>
      </w:r>
    </w:p>
    <w:p w14:paraId="536721F9" w14:textId="77777777" w:rsidR="009A331F" w:rsidRPr="009A331F" w:rsidRDefault="009A331F" w:rsidP="009A331F">
      <w:pPr>
        <w:spacing w:line="240" w:lineRule="auto"/>
        <w:jc w:val="both"/>
        <w:rPr>
          <w:rFonts w:ascii="Montserrat" w:hAnsi="Montserrat" w:cstheme="minorHAnsi"/>
          <w:sz w:val="24"/>
          <w:szCs w:val="24"/>
        </w:rPr>
      </w:pPr>
    </w:p>
    <w:p w14:paraId="368F1EFB" w14:textId="77777777" w:rsidR="009A331F" w:rsidRPr="009A331F" w:rsidRDefault="009A331F" w:rsidP="009A331F">
      <w:pPr>
        <w:spacing w:line="240" w:lineRule="auto"/>
        <w:jc w:val="both"/>
        <w:rPr>
          <w:rFonts w:ascii="Montserrat" w:hAnsi="Montserrat" w:cstheme="minorHAnsi"/>
          <w:sz w:val="24"/>
          <w:szCs w:val="24"/>
          <w:lang w:val="en-GB"/>
        </w:rPr>
      </w:pPr>
      <w:r w:rsidRPr="009A331F">
        <w:rPr>
          <w:rFonts w:ascii="Montserrat" w:hAnsi="Montserrat" w:cstheme="minorHAnsi"/>
          <w:sz w:val="24"/>
          <w:szCs w:val="24"/>
        </w:rPr>
        <w:t>Sudan’s obligations under the International Covenant on Civil and Political Rights (ICCPR) require the protection of the right to protest, including the right to freedom of speech, assembly and association. As such, the peaceful protests, including strikes, demonstrations, and sit-ins, to demand a democratic, civilian transition government are protected right under international law.</w:t>
      </w:r>
      <w:r w:rsidRPr="009A331F">
        <w:rPr>
          <w:rStyle w:val="FootnoteReference"/>
          <w:rFonts w:ascii="Montserrat" w:hAnsi="Montserrat" w:cstheme="minorHAnsi"/>
          <w:sz w:val="24"/>
          <w:szCs w:val="24"/>
        </w:rPr>
        <w:footnoteReference w:id="5"/>
      </w:r>
      <w:r w:rsidRPr="009A331F">
        <w:rPr>
          <w:rFonts w:ascii="Montserrat" w:hAnsi="Montserrat" w:cstheme="minorHAnsi"/>
          <w:sz w:val="24"/>
          <w:szCs w:val="24"/>
        </w:rPr>
        <w:t xml:space="preserve"> The U.N. Human Rights Committee (“UNHRC”) has explained that “</w:t>
      </w:r>
      <w:r w:rsidRPr="009A331F">
        <w:rPr>
          <w:rFonts w:ascii="Montserrat" w:hAnsi="Montserrat" w:cstheme="minorHAnsi"/>
          <w:sz w:val="24"/>
          <w:szCs w:val="24"/>
          <w:lang w:val="en-GB"/>
        </w:rPr>
        <w:t>The use of force by law enforcement officials should be exceptional, and assemblies should ordinarily be managed with no resort to force.”</w:t>
      </w:r>
      <w:r w:rsidRPr="009A331F">
        <w:rPr>
          <w:rStyle w:val="FootnoteReference"/>
          <w:rFonts w:ascii="Montserrat" w:hAnsi="Montserrat" w:cstheme="minorHAnsi"/>
          <w:sz w:val="24"/>
          <w:szCs w:val="24"/>
          <w:lang w:val="en-GB"/>
        </w:rPr>
        <w:footnoteReference w:id="6"/>
      </w:r>
      <w:r w:rsidRPr="009A331F">
        <w:rPr>
          <w:rFonts w:ascii="Montserrat" w:hAnsi="Montserrat" w:cstheme="minorHAnsi"/>
          <w:sz w:val="24"/>
          <w:szCs w:val="24"/>
          <w:lang w:val="en-GB"/>
        </w:rPr>
        <w:t xml:space="preserve"> </w:t>
      </w:r>
      <w:r w:rsidRPr="009A331F">
        <w:rPr>
          <w:rFonts w:ascii="Montserrat" w:hAnsi="Montserrat" w:cstheme="minorHAnsi"/>
          <w:sz w:val="24"/>
          <w:szCs w:val="24"/>
        </w:rPr>
        <w:t>The use of force to disperse an assembly should always comply with the principles of necessity and proportionality, which means there is no other alternatives available and should be as limited as possible.</w:t>
      </w:r>
      <w:r w:rsidRPr="009A331F">
        <w:rPr>
          <w:rStyle w:val="FootnoteReference"/>
          <w:rFonts w:ascii="Montserrat" w:hAnsi="Montserrat" w:cstheme="minorHAnsi"/>
          <w:sz w:val="24"/>
          <w:szCs w:val="24"/>
        </w:rPr>
        <w:footnoteReference w:id="7"/>
      </w:r>
      <w:r w:rsidRPr="009A331F">
        <w:rPr>
          <w:rFonts w:ascii="Montserrat" w:hAnsi="Montserrat" w:cstheme="minorHAnsi"/>
          <w:sz w:val="24"/>
          <w:szCs w:val="24"/>
        </w:rPr>
        <w:t xml:space="preserve"> These principles require </w:t>
      </w:r>
      <w:r w:rsidRPr="009A331F">
        <w:rPr>
          <w:rFonts w:ascii="Montserrat" w:hAnsi="Montserrat" w:cstheme="minorHAnsi"/>
          <w:sz w:val="24"/>
          <w:szCs w:val="24"/>
          <w:lang w:val="en-GB"/>
        </w:rPr>
        <w:t>that all feasible steps be taken in planning, preparing, and conducting an operation related to an assembly to avoid the use of force or, where force is unavoidable, to minimize its harmful consequences.</w:t>
      </w:r>
      <w:r w:rsidRPr="009A331F">
        <w:rPr>
          <w:rStyle w:val="FootnoteReference"/>
          <w:rFonts w:ascii="Montserrat" w:hAnsi="Montserrat" w:cstheme="minorHAnsi"/>
          <w:sz w:val="24"/>
          <w:szCs w:val="24"/>
          <w:lang w:val="en-GB"/>
        </w:rPr>
        <w:footnoteReference w:id="8"/>
      </w:r>
      <w:r w:rsidRPr="009A331F">
        <w:rPr>
          <w:rFonts w:ascii="Montserrat" w:hAnsi="Montserrat" w:cstheme="minorHAnsi"/>
          <w:sz w:val="24"/>
          <w:szCs w:val="24"/>
          <w:lang w:val="en-GB"/>
        </w:rPr>
        <w:t xml:space="preserve"> </w:t>
      </w:r>
    </w:p>
    <w:p w14:paraId="2BA44EA3" w14:textId="77777777" w:rsidR="009A331F" w:rsidRPr="009A331F" w:rsidRDefault="009A331F" w:rsidP="009A331F">
      <w:pPr>
        <w:spacing w:line="240" w:lineRule="auto"/>
        <w:jc w:val="both"/>
        <w:rPr>
          <w:rFonts w:ascii="Montserrat" w:hAnsi="Montserrat" w:cstheme="minorHAnsi"/>
          <w:sz w:val="24"/>
          <w:szCs w:val="24"/>
          <w:lang w:val="en-GB"/>
        </w:rPr>
      </w:pPr>
    </w:p>
    <w:p w14:paraId="596999AE" w14:textId="77777777"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lang w:val="en-GB"/>
        </w:rPr>
        <w:t>The Sudanese military has admitted that “</w:t>
      </w:r>
      <w:r w:rsidRPr="009A331F">
        <w:rPr>
          <w:rFonts w:ascii="Montserrat" w:hAnsi="Montserrat" w:cstheme="minorHAnsi"/>
          <w:sz w:val="24"/>
          <w:szCs w:val="24"/>
        </w:rPr>
        <w:t>We ordered the commanders to come up with a plan to disperse this sit-in. They made a plan and implemented it ... but we regret that some mistakes happened,”</w:t>
      </w:r>
      <w:r w:rsidRPr="009A331F">
        <w:rPr>
          <w:rStyle w:val="FootnoteReference"/>
          <w:rFonts w:ascii="Montserrat" w:hAnsi="Montserrat" w:cstheme="minorHAnsi"/>
          <w:sz w:val="24"/>
          <w:szCs w:val="24"/>
        </w:rPr>
        <w:footnoteReference w:id="9"/>
      </w:r>
      <w:r w:rsidRPr="009A331F">
        <w:rPr>
          <w:rFonts w:ascii="Montserrat" w:hAnsi="Montserrat" w:cstheme="minorHAnsi"/>
          <w:sz w:val="24"/>
          <w:szCs w:val="24"/>
        </w:rPr>
        <w:t xml:space="preserve"> in clear contravention of its obligations under national and international laws. The use of guns, tear gas, </w:t>
      </w:r>
      <w:r w:rsidRPr="009A331F">
        <w:rPr>
          <w:rFonts w:ascii="Montserrat" w:hAnsi="Montserrat" w:cstheme="minorHAnsi"/>
          <w:sz w:val="24"/>
          <w:szCs w:val="24"/>
        </w:rPr>
        <w:lastRenderedPageBreak/>
        <w:t xml:space="preserve">and beatings of unarmed individuals to disperse the sit-in does not meet the principles of proportionality and necessity required under international law.  </w:t>
      </w:r>
    </w:p>
    <w:p w14:paraId="43399994" w14:textId="77777777" w:rsidR="009A331F" w:rsidRPr="009A331F" w:rsidRDefault="009A331F" w:rsidP="009A331F">
      <w:pPr>
        <w:spacing w:line="240" w:lineRule="auto"/>
        <w:jc w:val="both"/>
        <w:rPr>
          <w:rFonts w:ascii="Montserrat" w:hAnsi="Montserrat" w:cstheme="minorHAnsi"/>
          <w:sz w:val="24"/>
          <w:szCs w:val="24"/>
        </w:rPr>
      </w:pPr>
    </w:p>
    <w:p w14:paraId="13C595CA" w14:textId="77777777"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 xml:space="preserve">As workers’ rights lawyers, we urge the government of Sudan to protect and enable the rights of its citizens to speak, assemble and associate and to fully investigate and to prosecute those who violated national and international law, including those leading to the death and injury of protestors. We echo the call for the African Union to establish a Commission of Inquiry into human rights violations against protestors and urge the government of Sudan to accept and cooperate with such a Commission.  </w:t>
      </w:r>
    </w:p>
    <w:p w14:paraId="1E1023C0" w14:textId="77777777" w:rsidR="009A331F" w:rsidRPr="009A331F" w:rsidRDefault="009A331F" w:rsidP="009A331F">
      <w:pPr>
        <w:spacing w:line="240" w:lineRule="auto"/>
        <w:jc w:val="both"/>
        <w:rPr>
          <w:rFonts w:ascii="Montserrat" w:hAnsi="Montserrat" w:cstheme="minorHAnsi"/>
          <w:sz w:val="24"/>
          <w:szCs w:val="24"/>
        </w:rPr>
      </w:pPr>
    </w:p>
    <w:p w14:paraId="6C384D85" w14:textId="77777777" w:rsidR="009A331F" w:rsidRPr="009A331F" w:rsidRDefault="009A331F" w:rsidP="009A331F">
      <w:pPr>
        <w:spacing w:line="240" w:lineRule="auto"/>
        <w:jc w:val="both"/>
        <w:rPr>
          <w:rFonts w:ascii="Montserrat" w:hAnsi="Montserrat" w:cstheme="minorHAnsi"/>
          <w:sz w:val="24"/>
          <w:szCs w:val="24"/>
        </w:rPr>
      </w:pPr>
    </w:p>
    <w:p w14:paraId="4702E02D" w14:textId="77777777"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Mary Joyce Carlson, United States</w:t>
      </w:r>
    </w:p>
    <w:p w14:paraId="545EF7BC" w14:textId="77777777"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 xml:space="preserve">Maria Elena </w:t>
      </w:r>
      <w:proofErr w:type="spellStart"/>
      <w:r w:rsidRPr="009A331F">
        <w:rPr>
          <w:rFonts w:ascii="Montserrat" w:hAnsi="Montserrat" w:cstheme="minorHAnsi"/>
          <w:sz w:val="24"/>
          <w:szCs w:val="24"/>
        </w:rPr>
        <w:t>Sabillon</w:t>
      </w:r>
      <w:proofErr w:type="spellEnd"/>
      <w:r w:rsidRPr="009A331F">
        <w:rPr>
          <w:rFonts w:ascii="Montserrat" w:hAnsi="Montserrat" w:cstheme="minorHAnsi"/>
          <w:sz w:val="24"/>
          <w:szCs w:val="24"/>
        </w:rPr>
        <w:t>, Honduras</w:t>
      </w:r>
    </w:p>
    <w:p w14:paraId="21F8F070" w14:textId="41A75570" w:rsidR="005C3C1B" w:rsidRDefault="005C3C1B" w:rsidP="009A331F">
      <w:pPr>
        <w:spacing w:line="240" w:lineRule="auto"/>
        <w:jc w:val="both"/>
        <w:rPr>
          <w:rFonts w:ascii="Montserrat" w:hAnsi="Montserrat" w:cstheme="minorHAnsi"/>
          <w:sz w:val="24"/>
          <w:szCs w:val="24"/>
        </w:rPr>
      </w:pPr>
      <w:proofErr w:type="spellStart"/>
      <w:r>
        <w:rPr>
          <w:rFonts w:ascii="Montserrat" w:hAnsi="Montserrat" w:cstheme="minorHAnsi"/>
          <w:sz w:val="24"/>
          <w:szCs w:val="24"/>
        </w:rPr>
        <w:t>Rudiger</w:t>
      </w:r>
      <w:proofErr w:type="spellEnd"/>
      <w:r>
        <w:rPr>
          <w:rFonts w:ascii="Montserrat" w:hAnsi="Montserrat" w:cstheme="minorHAnsi"/>
          <w:sz w:val="24"/>
          <w:szCs w:val="24"/>
        </w:rPr>
        <w:t xml:space="preserve"> Helm, South Africa</w:t>
      </w:r>
    </w:p>
    <w:p w14:paraId="5A52DBE2" w14:textId="4563D541"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Max Garces, Brazil</w:t>
      </w:r>
    </w:p>
    <w:p w14:paraId="37CA5F38" w14:textId="77777777"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Steven Barrett, Canada</w:t>
      </w:r>
    </w:p>
    <w:p w14:paraId="69B3B352" w14:textId="77777777"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Trevor Clarke, Australia</w:t>
      </w:r>
    </w:p>
    <w:p w14:paraId="2DF331AC" w14:textId="77777777" w:rsidR="009A331F" w:rsidRPr="009A331F" w:rsidRDefault="009A331F" w:rsidP="009A331F">
      <w:pPr>
        <w:spacing w:line="240" w:lineRule="auto"/>
        <w:jc w:val="both"/>
        <w:rPr>
          <w:rFonts w:ascii="Montserrat" w:hAnsi="Montserrat" w:cstheme="minorHAnsi"/>
          <w:sz w:val="24"/>
          <w:szCs w:val="24"/>
        </w:rPr>
      </w:pPr>
      <w:proofErr w:type="spellStart"/>
      <w:r w:rsidRPr="009A331F">
        <w:rPr>
          <w:rFonts w:ascii="Montserrat" w:hAnsi="Montserrat" w:cstheme="minorHAnsi"/>
          <w:sz w:val="24"/>
          <w:szCs w:val="24"/>
        </w:rPr>
        <w:t>Makbule</w:t>
      </w:r>
      <w:proofErr w:type="spellEnd"/>
      <w:r w:rsidRPr="009A331F">
        <w:rPr>
          <w:rFonts w:ascii="Montserrat" w:hAnsi="Montserrat" w:cstheme="minorHAnsi"/>
          <w:sz w:val="24"/>
          <w:szCs w:val="24"/>
        </w:rPr>
        <w:t xml:space="preserve"> </w:t>
      </w:r>
      <w:proofErr w:type="spellStart"/>
      <w:r w:rsidRPr="009A331F">
        <w:rPr>
          <w:rFonts w:ascii="Montserrat" w:hAnsi="Montserrat" w:cstheme="minorHAnsi"/>
          <w:sz w:val="24"/>
          <w:szCs w:val="24"/>
        </w:rPr>
        <w:t>Sahan</w:t>
      </w:r>
      <w:proofErr w:type="spellEnd"/>
      <w:r w:rsidRPr="009A331F">
        <w:rPr>
          <w:rFonts w:ascii="Montserrat" w:hAnsi="Montserrat" w:cstheme="minorHAnsi"/>
          <w:sz w:val="24"/>
          <w:szCs w:val="24"/>
        </w:rPr>
        <w:t>, Belgium</w:t>
      </w:r>
    </w:p>
    <w:p w14:paraId="65C56800" w14:textId="77777777"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Samson Lardy, Ghana</w:t>
      </w:r>
    </w:p>
    <w:p w14:paraId="6133C401" w14:textId="375DEBA4" w:rsidR="009A331F" w:rsidRDefault="009A331F" w:rsidP="009A331F">
      <w:pPr>
        <w:spacing w:line="240" w:lineRule="auto"/>
        <w:jc w:val="both"/>
        <w:rPr>
          <w:rFonts w:ascii="Montserrat" w:hAnsi="Montserrat" w:cstheme="minorHAnsi"/>
          <w:sz w:val="24"/>
          <w:szCs w:val="24"/>
        </w:rPr>
      </w:pPr>
      <w:r>
        <w:rPr>
          <w:rFonts w:ascii="Montserrat" w:hAnsi="Montserrat" w:cstheme="minorHAnsi"/>
          <w:sz w:val="24"/>
          <w:szCs w:val="24"/>
        </w:rPr>
        <w:t xml:space="preserve">Somchai </w:t>
      </w:r>
      <w:proofErr w:type="spellStart"/>
      <w:r>
        <w:rPr>
          <w:rFonts w:ascii="Montserrat" w:hAnsi="Montserrat" w:cstheme="minorHAnsi"/>
          <w:sz w:val="24"/>
          <w:szCs w:val="24"/>
        </w:rPr>
        <w:t>Homlaor</w:t>
      </w:r>
      <w:proofErr w:type="spellEnd"/>
      <w:r>
        <w:rPr>
          <w:rFonts w:ascii="Montserrat" w:hAnsi="Montserrat" w:cstheme="minorHAnsi"/>
          <w:sz w:val="24"/>
          <w:szCs w:val="24"/>
        </w:rPr>
        <w:t>, Thailand</w:t>
      </w:r>
    </w:p>
    <w:p w14:paraId="2925D6D5" w14:textId="0735BFDF" w:rsidR="009A331F" w:rsidRDefault="009A331F" w:rsidP="009A331F">
      <w:pPr>
        <w:spacing w:line="240" w:lineRule="auto"/>
        <w:jc w:val="both"/>
        <w:rPr>
          <w:rFonts w:ascii="Montserrat" w:hAnsi="Montserrat" w:cstheme="minorHAnsi"/>
          <w:sz w:val="24"/>
          <w:szCs w:val="24"/>
        </w:rPr>
      </w:pPr>
      <w:r>
        <w:rPr>
          <w:rFonts w:ascii="Montserrat" w:hAnsi="Montserrat" w:cstheme="minorHAnsi"/>
          <w:sz w:val="24"/>
          <w:szCs w:val="24"/>
        </w:rPr>
        <w:t xml:space="preserve">Tae </w:t>
      </w:r>
      <w:proofErr w:type="spellStart"/>
      <w:r>
        <w:rPr>
          <w:rFonts w:ascii="Montserrat" w:hAnsi="Montserrat" w:cstheme="minorHAnsi"/>
          <w:sz w:val="24"/>
          <w:szCs w:val="24"/>
        </w:rPr>
        <w:t>wook</w:t>
      </w:r>
      <w:proofErr w:type="spellEnd"/>
      <w:r>
        <w:rPr>
          <w:rFonts w:ascii="Montserrat" w:hAnsi="Montserrat" w:cstheme="minorHAnsi"/>
          <w:sz w:val="24"/>
          <w:szCs w:val="24"/>
        </w:rPr>
        <w:t xml:space="preserve"> Kim, Republic of Korea</w:t>
      </w:r>
    </w:p>
    <w:p w14:paraId="340E79D9" w14:textId="59C6337D" w:rsidR="009A331F" w:rsidRPr="009A331F" w:rsidRDefault="009A331F" w:rsidP="009A331F">
      <w:pPr>
        <w:spacing w:line="240" w:lineRule="auto"/>
        <w:jc w:val="both"/>
        <w:rPr>
          <w:rFonts w:ascii="Montserrat" w:hAnsi="Montserrat" w:cstheme="minorHAnsi"/>
          <w:sz w:val="24"/>
          <w:szCs w:val="24"/>
        </w:rPr>
      </w:pPr>
      <w:r>
        <w:rPr>
          <w:rFonts w:ascii="Montserrat" w:hAnsi="Montserrat" w:cstheme="minorHAnsi"/>
          <w:sz w:val="24"/>
          <w:szCs w:val="24"/>
        </w:rPr>
        <w:t>Jeffrey Vogt, Uni</w:t>
      </w:r>
      <w:bookmarkStart w:id="0" w:name="_GoBack"/>
      <w:bookmarkEnd w:id="0"/>
      <w:r>
        <w:rPr>
          <w:rFonts w:ascii="Montserrat" w:hAnsi="Montserrat" w:cstheme="minorHAnsi"/>
          <w:sz w:val="24"/>
          <w:szCs w:val="24"/>
        </w:rPr>
        <w:t>ted States</w:t>
      </w:r>
    </w:p>
    <w:p w14:paraId="19F34BCF" w14:textId="77777777" w:rsidR="009A331F" w:rsidRPr="009A331F" w:rsidRDefault="009A331F" w:rsidP="009A331F">
      <w:pPr>
        <w:spacing w:line="240" w:lineRule="auto"/>
        <w:jc w:val="both"/>
        <w:rPr>
          <w:rFonts w:ascii="Montserrat" w:hAnsi="Montserrat" w:cstheme="minorHAnsi"/>
          <w:sz w:val="24"/>
          <w:szCs w:val="24"/>
        </w:rPr>
      </w:pPr>
    </w:p>
    <w:p w14:paraId="25AFF7D4" w14:textId="77777777"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cc:</w:t>
      </w:r>
    </w:p>
    <w:p w14:paraId="6AC33942" w14:textId="77777777" w:rsidR="009A331F" w:rsidRPr="009A331F" w:rsidRDefault="009A331F" w:rsidP="009A331F">
      <w:pPr>
        <w:spacing w:line="240" w:lineRule="auto"/>
        <w:jc w:val="both"/>
        <w:rPr>
          <w:rFonts w:ascii="Montserrat" w:hAnsi="Montserrat" w:cstheme="minorHAnsi"/>
          <w:sz w:val="24"/>
          <w:szCs w:val="24"/>
        </w:rPr>
      </w:pPr>
      <w:r w:rsidRPr="009A331F">
        <w:rPr>
          <w:rFonts w:ascii="Montserrat" w:hAnsi="Montserrat" w:cstheme="minorHAnsi"/>
          <w:sz w:val="24"/>
          <w:szCs w:val="24"/>
        </w:rPr>
        <w:t> </w:t>
      </w:r>
      <w:r w:rsidRPr="009A331F">
        <w:rPr>
          <w:rFonts w:ascii="Montserrat" w:hAnsi="Montserrat" w:cstheme="minorHAnsi"/>
          <w:sz w:val="24"/>
          <w:szCs w:val="24"/>
          <w:lang w:val="en-GB"/>
        </w:rPr>
        <w:t xml:space="preserve"> </w:t>
      </w:r>
    </w:p>
    <w:p w14:paraId="5E78907C" w14:textId="77777777" w:rsidR="009A331F" w:rsidRPr="009A331F" w:rsidRDefault="009A331F" w:rsidP="009A331F">
      <w:pPr>
        <w:spacing w:line="240" w:lineRule="auto"/>
        <w:rPr>
          <w:rFonts w:ascii="Montserrat" w:hAnsi="Montserrat"/>
          <w:sz w:val="24"/>
          <w:szCs w:val="24"/>
        </w:rPr>
      </w:pPr>
      <w:r w:rsidRPr="009A331F">
        <w:rPr>
          <w:rFonts w:ascii="Montserrat" w:hAnsi="Montserrat"/>
          <w:sz w:val="24"/>
          <w:szCs w:val="24"/>
        </w:rPr>
        <w:t>António Guterres, Secretary-General, United Nations</w:t>
      </w:r>
    </w:p>
    <w:p w14:paraId="524BDA62" w14:textId="77777777" w:rsidR="009A331F" w:rsidRPr="009A331F" w:rsidRDefault="009A331F" w:rsidP="009A331F">
      <w:pPr>
        <w:spacing w:line="240" w:lineRule="auto"/>
        <w:rPr>
          <w:rFonts w:ascii="Montserrat" w:hAnsi="Montserrat"/>
          <w:sz w:val="24"/>
          <w:szCs w:val="24"/>
        </w:rPr>
      </w:pPr>
      <w:r w:rsidRPr="009A331F">
        <w:rPr>
          <w:rFonts w:ascii="Montserrat" w:hAnsi="Montserrat"/>
          <w:sz w:val="24"/>
          <w:szCs w:val="24"/>
        </w:rPr>
        <w:t xml:space="preserve">H.E. Moussa </w:t>
      </w:r>
      <w:proofErr w:type="spellStart"/>
      <w:r w:rsidRPr="009A331F">
        <w:rPr>
          <w:rFonts w:ascii="Montserrat" w:hAnsi="Montserrat"/>
          <w:sz w:val="24"/>
          <w:szCs w:val="24"/>
        </w:rPr>
        <w:t>Faki</w:t>
      </w:r>
      <w:proofErr w:type="spellEnd"/>
      <w:r w:rsidRPr="009A331F">
        <w:rPr>
          <w:rFonts w:ascii="Montserrat" w:hAnsi="Montserrat"/>
          <w:sz w:val="24"/>
          <w:szCs w:val="24"/>
        </w:rPr>
        <w:t xml:space="preserve"> Mahamat, Chairperson of the African Union Commission, African Union</w:t>
      </w:r>
    </w:p>
    <w:p w14:paraId="4305CCAD" w14:textId="77777777" w:rsidR="009A331F" w:rsidRPr="009A331F" w:rsidRDefault="009A331F" w:rsidP="009A331F">
      <w:pPr>
        <w:spacing w:line="240" w:lineRule="auto"/>
        <w:rPr>
          <w:rFonts w:ascii="Montserrat" w:hAnsi="Montserrat"/>
          <w:sz w:val="24"/>
          <w:szCs w:val="24"/>
        </w:rPr>
      </w:pPr>
      <w:r w:rsidRPr="009A331F">
        <w:rPr>
          <w:rFonts w:ascii="Montserrat" w:hAnsi="Montserrat"/>
          <w:sz w:val="24"/>
          <w:szCs w:val="24"/>
        </w:rPr>
        <w:t xml:space="preserve">Guy Ryder, Director General, International </w:t>
      </w:r>
      <w:proofErr w:type="spellStart"/>
      <w:r w:rsidRPr="009A331F">
        <w:rPr>
          <w:rFonts w:ascii="Montserrat" w:hAnsi="Montserrat"/>
          <w:sz w:val="24"/>
          <w:szCs w:val="24"/>
        </w:rPr>
        <w:t>Labour</w:t>
      </w:r>
      <w:proofErr w:type="spellEnd"/>
      <w:r w:rsidRPr="009A331F">
        <w:rPr>
          <w:rFonts w:ascii="Montserrat" w:hAnsi="Montserrat"/>
          <w:sz w:val="24"/>
          <w:szCs w:val="24"/>
        </w:rPr>
        <w:t xml:space="preserve"> </w:t>
      </w:r>
      <w:proofErr w:type="spellStart"/>
      <w:r w:rsidRPr="009A331F">
        <w:rPr>
          <w:rFonts w:ascii="Montserrat" w:hAnsi="Montserrat"/>
          <w:sz w:val="24"/>
          <w:szCs w:val="24"/>
        </w:rPr>
        <w:t>Organisation</w:t>
      </w:r>
      <w:proofErr w:type="spellEnd"/>
    </w:p>
    <w:sectPr w:rsidR="009A331F" w:rsidRPr="009A331F" w:rsidSect="00A96E40">
      <w:footerReference w:type="even" r:id="rId8"/>
      <w:footerReference w:type="default" r:id="rId9"/>
      <w:headerReference w:type="first" r:id="rId10"/>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FAF63" w14:textId="77777777" w:rsidR="00A74F5D" w:rsidRDefault="00A74F5D" w:rsidP="00A009A6">
      <w:pPr>
        <w:spacing w:line="240" w:lineRule="auto"/>
      </w:pPr>
      <w:r>
        <w:separator/>
      </w:r>
    </w:p>
  </w:endnote>
  <w:endnote w:type="continuationSeparator" w:id="0">
    <w:p w14:paraId="1DA62092" w14:textId="77777777" w:rsidR="00A74F5D" w:rsidRDefault="00A74F5D" w:rsidP="00A00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ontserrat">
    <w:panose1 w:val="020B0604020202020204"/>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0364550"/>
      <w:docPartObj>
        <w:docPartGallery w:val="Page Numbers (Bottom of Page)"/>
        <w:docPartUnique/>
      </w:docPartObj>
    </w:sdtPr>
    <w:sdtEndPr>
      <w:rPr>
        <w:rStyle w:val="PageNumber"/>
      </w:rPr>
    </w:sdtEndPr>
    <w:sdtContent>
      <w:p w14:paraId="41E2921B" w14:textId="56D08D5F" w:rsidR="00A96E40" w:rsidRDefault="00A96E40" w:rsidP="00A96E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0F9D58" w14:textId="0C1F151E" w:rsidR="007A3BB1" w:rsidRPr="007A3BB1" w:rsidRDefault="007A3BB1" w:rsidP="00A96E40">
    <w:pPr>
      <w:pStyle w:val="Footer"/>
      <w:ind w:right="360"/>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International Lawyers Assisting Workers Network</w:t>
    </w:r>
  </w:p>
  <w:p w14:paraId="2C7BD916" w14:textId="70F2FE92" w:rsidR="007A3BB1" w:rsidRPr="007A3BB1" w:rsidRDefault="007A3BB1" w:rsidP="007A3BB1">
    <w:pPr>
      <w:pStyle w:val="Footer"/>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1130 Connecticut Ave, NW, 8</w:t>
    </w:r>
    <w:r w:rsidRPr="007A3BB1">
      <w:rPr>
        <w:rFonts w:ascii="Montserrat" w:hAnsi="Montserrat"/>
        <w:b/>
        <w:color w:val="1F497D" w:themeColor="text2"/>
        <w:sz w:val="20"/>
        <w:szCs w:val="20"/>
        <w:vertAlign w:val="superscript"/>
        <w:lang w:val="en-US"/>
      </w:rPr>
      <w:t>th</w:t>
    </w:r>
    <w:r w:rsidRPr="007A3BB1">
      <w:rPr>
        <w:rFonts w:ascii="Montserrat" w:hAnsi="Montserrat"/>
        <w:b/>
        <w:color w:val="1F497D" w:themeColor="text2"/>
        <w:sz w:val="20"/>
        <w:szCs w:val="20"/>
        <w:lang w:val="en-US"/>
      </w:rPr>
      <w:t xml:space="preserve"> Floor</w:t>
    </w:r>
  </w:p>
  <w:p w14:paraId="351D2B10" w14:textId="5659E473" w:rsidR="007A3BB1" w:rsidRPr="007A3BB1" w:rsidRDefault="007A3BB1" w:rsidP="007A3BB1">
    <w:pPr>
      <w:pStyle w:val="Footer"/>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Washington DC, 20036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8515237"/>
      <w:docPartObj>
        <w:docPartGallery w:val="Page Numbers (Bottom of Page)"/>
        <w:docPartUnique/>
      </w:docPartObj>
    </w:sdtPr>
    <w:sdtEndPr>
      <w:rPr>
        <w:rStyle w:val="PageNumber"/>
      </w:rPr>
    </w:sdtEndPr>
    <w:sdtContent>
      <w:p w14:paraId="19CC60E3" w14:textId="23F98C2E" w:rsidR="00A96E40" w:rsidRDefault="00A96E40" w:rsidP="00A96E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DA8B996" w14:textId="77777777" w:rsidR="007A3BB1" w:rsidRPr="007A3BB1" w:rsidRDefault="007A3BB1" w:rsidP="00A96E40">
    <w:pPr>
      <w:pStyle w:val="Footer"/>
      <w:ind w:right="360"/>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International Lawyers Assisting Workers Network</w:t>
    </w:r>
  </w:p>
  <w:p w14:paraId="6A40E7E9" w14:textId="77777777" w:rsidR="007A3BB1" w:rsidRPr="007A3BB1" w:rsidRDefault="007A3BB1" w:rsidP="007A3BB1">
    <w:pPr>
      <w:pStyle w:val="Footer"/>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1130 Connecticut Ave, NW, 8</w:t>
    </w:r>
    <w:r w:rsidRPr="007A3BB1">
      <w:rPr>
        <w:rFonts w:ascii="Montserrat" w:hAnsi="Montserrat"/>
        <w:b/>
        <w:color w:val="1F497D" w:themeColor="text2"/>
        <w:sz w:val="20"/>
        <w:szCs w:val="20"/>
        <w:vertAlign w:val="superscript"/>
        <w:lang w:val="en-US"/>
      </w:rPr>
      <w:t>th</w:t>
    </w:r>
    <w:r w:rsidRPr="007A3BB1">
      <w:rPr>
        <w:rFonts w:ascii="Montserrat" w:hAnsi="Montserrat"/>
        <w:b/>
        <w:color w:val="1F497D" w:themeColor="text2"/>
        <w:sz w:val="20"/>
        <w:szCs w:val="20"/>
        <w:lang w:val="en-US"/>
      </w:rPr>
      <w:t xml:space="preserve"> Floor</w:t>
    </w:r>
  </w:p>
  <w:p w14:paraId="494B3135" w14:textId="4808808E" w:rsidR="007A3BB1" w:rsidRDefault="007A3BB1" w:rsidP="007A3BB1">
    <w:pPr>
      <w:pStyle w:val="Footer"/>
      <w:jc w:val="center"/>
    </w:pPr>
    <w:r w:rsidRPr="007A3BB1">
      <w:rPr>
        <w:rFonts w:ascii="Montserrat" w:hAnsi="Montserrat"/>
        <w:b/>
        <w:color w:val="1F497D" w:themeColor="text2"/>
        <w:sz w:val="20"/>
        <w:szCs w:val="20"/>
        <w:lang w:val="en-US"/>
      </w:rPr>
      <w:t>Washington DC, 20036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ACBB6" w14:textId="77777777" w:rsidR="00A74F5D" w:rsidRDefault="00A74F5D" w:rsidP="00A009A6">
      <w:pPr>
        <w:spacing w:line="240" w:lineRule="auto"/>
      </w:pPr>
      <w:r>
        <w:separator/>
      </w:r>
    </w:p>
  </w:footnote>
  <w:footnote w:type="continuationSeparator" w:id="0">
    <w:p w14:paraId="480831FC" w14:textId="77777777" w:rsidR="00A74F5D" w:rsidRDefault="00A74F5D" w:rsidP="00A009A6">
      <w:pPr>
        <w:spacing w:line="240" w:lineRule="auto"/>
      </w:pPr>
      <w:r>
        <w:continuationSeparator/>
      </w:r>
    </w:p>
  </w:footnote>
  <w:footnote w:id="1">
    <w:p w14:paraId="5089D1FA" w14:textId="77777777" w:rsidR="009A331F" w:rsidRPr="009A331F" w:rsidRDefault="009A331F" w:rsidP="009A331F">
      <w:pPr>
        <w:spacing w:line="240" w:lineRule="auto"/>
        <w:rPr>
          <w:rFonts w:ascii="Montserrat" w:eastAsia="Times New Roman" w:hAnsi="Montserrat" w:cstheme="minorHAnsi"/>
          <w:sz w:val="20"/>
          <w:szCs w:val="20"/>
        </w:rPr>
      </w:pPr>
      <w:r w:rsidRPr="009A331F">
        <w:rPr>
          <w:rStyle w:val="FootnoteReference"/>
          <w:rFonts w:ascii="Montserrat" w:hAnsi="Montserrat" w:cstheme="minorHAnsi"/>
          <w:sz w:val="20"/>
          <w:szCs w:val="20"/>
        </w:rPr>
        <w:footnoteRef/>
      </w:r>
      <w:r w:rsidRPr="009A331F">
        <w:rPr>
          <w:rFonts w:ascii="Montserrat" w:hAnsi="Montserrat" w:cstheme="minorHAnsi"/>
          <w:sz w:val="20"/>
          <w:szCs w:val="20"/>
        </w:rPr>
        <w:t xml:space="preserve"> The Sudanese Professional Association is an umbrella organization of 17 trade unions. </w:t>
      </w:r>
      <w:r w:rsidRPr="009A331F">
        <w:rPr>
          <w:rFonts w:ascii="Montserrat" w:hAnsi="Montserrat" w:cstheme="minorHAnsi"/>
          <w:color w:val="000000" w:themeColor="text1"/>
          <w:sz w:val="20"/>
          <w:szCs w:val="20"/>
        </w:rPr>
        <w:t xml:space="preserve"> According to its website, the SPA </w:t>
      </w:r>
      <w:r w:rsidRPr="009A331F">
        <w:rPr>
          <w:rFonts w:ascii="Montserrat" w:eastAsia="Times New Roman" w:hAnsi="Montserrat" w:cstheme="minorHAnsi"/>
          <w:color w:val="000000" w:themeColor="text1"/>
          <w:sz w:val="20"/>
          <w:szCs w:val="20"/>
          <w:shd w:val="clear" w:color="auto" w:fill="FFFFFF"/>
        </w:rPr>
        <w:t>is a continuation of the long history of Sudanese professionals’ persistent attempts to form independent trade unions and bodies to defend their rights and seek to improve their working conditions. Several attempts to form such bodies were made in the past; most notably the attempts to form a professional alliance in 2012 and 2014. Both failed to achieve their goal because of the regime’s opposition which extended to the persecution and arrest of key founding members.</w:t>
      </w:r>
    </w:p>
  </w:footnote>
  <w:footnote w:id="2">
    <w:p w14:paraId="42FF9519" w14:textId="2E000C4E" w:rsidR="009A331F" w:rsidRPr="009A331F" w:rsidRDefault="009A331F" w:rsidP="009A331F">
      <w:pPr>
        <w:pStyle w:val="FootnoteText"/>
        <w:rPr>
          <w:rFonts w:ascii="Montserrat" w:hAnsi="Montserrat" w:cstheme="minorHAnsi"/>
        </w:rPr>
      </w:pPr>
      <w:r w:rsidRPr="009A331F">
        <w:rPr>
          <w:rStyle w:val="FootnoteReference"/>
          <w:rFonts w:ascii="Montserrat" w:hAnsi="Montserrat" w:cstheme="minorHAnsi"/>
        </w:rPr>
        <w:footnoteRef/>
      </w:r>
      <w:r w:rsidR="00AD2832">
        <w:rPr>
          <w:rFonts w:ascii="Montserrat" w:hAnsi="Montserrat" w:cstheme="minorHAnsi"/>
        </w:rPr>
        <w:t xml:space="preserve">Declan Walsh, </w:t>
      </w:r>
      <w:r w:rsidRPr="009A331F">
        <w:rPr>
          <w:rFonts w:ascii="Montserrat" w:hAnsi="Montserrat" w:cstheme="minorHAnsi"/>
        </w:rPr>
        <w:t>“Sudan Protestors, Devastated but Defiant, Regroup Underground After Crackdown,”</w:t>
      </w:r>
      <w:r w:rsidR="00AD2832">
        <w:rPr>
          <w:rFonts w:ascii="Montserrat" w:hAnsi="Montserrat" w:cstheme="minorHAnsi"/>
        </w:rPr>
        <w:t xml:space="preserve"> </w:t>
      </w:r>
      <w:r w:rsidR="00AD2832" w:rsidRPr="009A331F">
        <w:rPr>
          <w:rFonts w:ascii="Montserrat" w:hAnsi="Montserrat" w:cstheme="minorHAnsi"/>
        </w:rPr>
        <w:t>NY Times,</w:t>
      </w:r>
      <w:r w:rsidR="00AD2832">
        <w:rPr>
          <w:rFonts w:ascii="Montserrat" w:hAnsi="Montserrat" w:cstheme="minorHAnsi"/>
        </w:rPr>
        <w:t xml:space="preserve"> June 9, 2019,  </w:t>
      </w:r>
      <w:hyperlink r:id="rId1" w:history="1">
        <w:r w:rsidR="00AD2832" w:rsidRPr="00E226E6">
          <w:rPr>
            <w:rStyle w:val="Hyperlink"/>
            <w:rFonts w:ascii="Montserrat" w:hAnsi="Montserrat" w:cstheme="minorHAnsi"/>
          </w:rPr>
          <w:t>https://www.nytimes.com/2019/06/09/world/ africa/sudan-protest-crackdown.html</w:t>
        </w:r>
      </w:hyperlink>
      <w:r w:rsidRPr="009A331F">
        <w:rPr>
          <w:rFonts w:ascii="Montserrat" w:hAnsi="Montserrat" w:cstheme="minorHAnsi"/>
        </w:rPr>
        <w:t xml:space="preserve">; </w:t>
      </w:r>
      <w:r w:rsidRPr="009A331F">
        <w:rPr>
          <w:rFonts w:ascii="Montserrat" w:hAnsi="Montserrat" w:cstheme="minorHAnsi"/>
          <w:i/>
        </w:rPr>
        <w:t>See also</w:t>
      </w:r>
      <w:r w:rsidRPr="009A331F">
        <w:rPr>
          <w:rFonts w:ascii="Montserrat" w:hAnsi="Montserrat" w:cstheme="minorHAnsi"/>
        </w:rPr>
        <w:t xml:space="preserve"> Human Rights Watch, “Investigations and Monitoring Needed in Response to Sudan Violence,”</w:t>
      </w:r>
      <w:r w:rsidR="00AD2832">
        <w:rPr>
          <w:rFonts w:ascii="Montserrat" w:hAnsi="Montserrat" w:cstheme="minorHAnsi"/>
        </w:rPr>
        <w:t xml:space="preserve"> June 7, 2019, </w:t>
      </w:r>
      <w:hyperlink r:id="rId2" w:history="1">
        <w:r w:rsidR="00AD2832" w:rsidRPr="00E226E6">
          <w:rPr>
            <w:rStyle w:val="Hyperlink"/>
            <w:rFonts w:ascii="Montserrat" w:hAnsi="Montserrat" w:cstheme="minorHAnsi"/>
          </w:rPr>
          <w:t>https://www.hrw.org/news/ 2019/06/07/investigations-and-monitoring-needed-response-sudan-violence#</w:t>
        </w:r>
      </w:hyperlink>
    </w:p>
  </w:footnote>
  <w:footnote w:id="3">
    <w:p w14:paraId="5FD5C8FD" w14:textId="0E974751" w:rsidR="009A331F" w:rsidRPr="009A331F" w:rsidRDefault="009A331F" w:rsidP="00AD2832">
      <w:pPr>
        <w:spacing w:line="240" w:lineRule="auto"/>
        <w:rPr>
          <w:rFonts w:ascii="Montserrat" w:hAnsi="Montserrat" w:cstheme="minorHAnsi"/>
          <w:bCs/>
          <w:iCs/>
          <w:sz w:val="20"/>
          <w:szCs w:val="20"/>
        </w:rPr>
      </w:pPr>
      <w:r w:rsidRPr="009A331F">
        <w:rPr>
          <w:rStyle w:val="FootnoteReference"/>
          <w:rFonts w:ascii="Montserrat" w:hAnsi="Montserrat" w:cstheme="minorHAnsi"/>
          <w:sz w:val="20"/>
          <w:szCs w:val="20"/>
        </w:rPr>
        <w:footnoteRef/>
      </w:r>
      <w:r w:rsidRPr="009A331F">
        <w:rPr>
          <w:rFonts w:ascii="Montserrat" w:hAnsi="Montserrat" w:cstheme="minorHAnsi"/>
          <w:sz w:val="20"/>
          <w:szCs w:val="20"/>
        </w:rPr>
        <w:t xml:space="preserve"> See Statement of the Sudanese Professional Association, June 8, </w:t>
      </w:r>
      <w:hyperlink r:id="rId3" w:history="1">
        <w:r w:rsidRPr="009A331F">
          <w:rPr>
            <w:rStyle w:val="Hyperlink"/>
            <w:rFonts w:ascii="Montserrat" w:hAnsi="Montserrat"/>
            <w:sz w:val="20"/>
            <w:szCs w:val="20"/>
          </w:rPr>
          <w:t>https://www.sudaneseprofessionals.org/en/spa-precautionary-statement/</w:t>
        </w:r>
      </w:hyperlink>
    </w:p>
  </w:footnote>
  <w:footnote w:id="4">
    <w:p w14:paraId="278C73FE" w14:textId="77777777" w:rsidR="009A331F" w:rsidRPr="009A331F" w:rsidRDefault="009A331F" w:rsidP="009A331F">
      <w:pPr>
        <w:pStyle w:val="FootnoteText"/>
        <w:rPr>
          <w:rFonts w:ascii="Montserrat" w:hAnsi="Montserrat" w:cstheme="minorHAnsi"/>
          <w:b/>
          <w:bCs/>
        </w:rPr>
      </w:pPr>
      <w:r w:rsidRPr="009A331F">
        <w:rPr>
          <w:rStyle w:val="FootnoteReference"/>
          <w:rFonts w:ascii="Montserrat" w:hAnsi="Montserrat" w:cstheme="minorHAnsi"/>
        </w:rPr>
        <w:footnoteRef/>
      </w:r>
      <w:r w:rsidRPr="009A331F">
        <w:rPr>
          <w:rFonts w:ascii="Montserrat" w:hAnsi="Montserrat" w:cstheme="minorHAnsi"/>
        </w:rPr>
        <w:t xml:space="preserve"> The Washington Post, “</w:t>
      </w:r>
      <w:r w:rsidRPr="009A331F">
        <w:rPr>
          <w:rFonts w:ascii="Montserrat" w:hAnsi="Montserrat" w:cstheme="minorHAnsi"/>
          <w:bCs/>
        </w:rPr>
        <w:t>General Strike Launched in Sudan After Security Crackdown,”</w:t>
      </w:r>
      <w:r w:rsidRPr="009A331F">
        <w:rPr>
          <w:rFonts w:ascii="Montserrat" w:hAnsi="Montserrat" w:cstheme="minorHAnsi"/>
          <w:b/>
          <w:bCs/>
        </w:rPr>
        <w:t xml:space="preserve"> </w:t>
      </w:r>
    </w:p>
    <w:p w14:paraId="524AA832" w14:textId="6F07F157" w:rsidR="009A331F" w:rsidRPr="009A331F" w:rsidRDefault="00A74F5D" w:rsidP="009A331F">
      <w:pPr>
        <w:pStyle w:val="FootnoteText"/>
        <w:rPr>
          <w:rFonts w:ascii="Montserrat" w:hAnsi="Montserrat" w:cstheme="minorHAnsi"/>
        </w:rPr>
      </w:pPr>
      <w:hyperlink r:id="rId4" w:history="1">
        <w:r w:rsidR="009A331F" w:rsidRPr="009A331F">
          <w:rPr>
            <w:rStyle w:val="Hyperlink"/>
            <w:rFonts w:ascii="Montserrat" w:hAnsi="Montserrat" w:cstheme="minorHAnsi"/>
          </w:rPr>
          <w:t>https://www.washingtonpost.com/world/africa/sudans-protesters-launch-general-strike-after-crackdown/2019/ 06/09/2da676ba-8a99-11e9-b6f4-033356502dce_story.html</w:t>
        </w:r>
      </w:hyperlink>
      <w:r w:rsidR="00AD2832">
        <w:rPr>
          <w:rStyle w:val="Hyperlink"/>
          <w:rFonts w:ascii="Montserrat" w:hAnsi="Montserrat" w:cstheme="minorHAnsi"/>
        </w:rPr>
        <w:t xml:space="preserve">; </w:t>
      </w:r>
      <w:r w:rsidR="00AD2832" w:rsidRPr="009A331F">
        <w:rPr>
          <w:rFonts w:ascii="Montserrat" w:hAnsi="Montserrat" w:cstheme="minorHAnsi"/>
          <w:i/>
        </w:rPr>
        <w:t>See also</w:t>
      </w:r>
      <w:r w:rsidR="00AD2832">
        <w:rPr>
          <w:rFonts w:ascii="Montserrat" w:hAnsi="Montserrat" w:cstheme="minorHAnsi"/>
          <w:i/>
        </w:rPr>
        <w:t xml:space="preserve"> </w:t>
      </w:r>
      <w:r w:rsidR="00AD2832">
        <w:rPr>
          <w:rFonts w:ascii="Montserrat" w:hAnsi="Montserrat" w:cstheme="minorHAnsi"/>
        </w:rPr>
        <w:t xml:space="preserve">Declan Walsh, </w:t>
      </w:r>
      <w:r w:rsidR="00AD2832" w:rsidRPr="009A331F">
        <w:rPr>
          <w:rFonts w:ascii="Montserrat" w:hAnsi="Montserrat" w:cstheme="minorHAnsi"/>
        </w:rPr>
        <w:t>“</w:t>
      </w:r>
      <w:r w:rsidR="00AD2832" w:rsidRPr="009A331F">
        <w:rPr>
          <w:rFonts w:ascii="Montserrat" w:hAnsi="Montserrat" w:cstheme="minorHAnsi"/>
          <w:bCs/>
          <w:iCs/>
        </w:rPr>
        <w:t>Sudan’s Protesters Call Off Strike and Agree to Resume Talks With Military,”</w:t>
      </w:r>
      <w:r w:rsidR="00AD2832" w:rsidRPr="009A331F">
        <w:rPr>
          <w:rFonts w:ascii="Montserrat" w:hAnsi="Montserrat" w:cstheme="minorHAnsi"/>
        </w:rPr>
        <w:t xml:space="preserve"> </w:t>
      </w:r>
      <w:r w:rsidR="00AD2832">
        <w:rPr>
          <w:rFonts w:ascii="Montserrat" w:hAnsi="Montserrat" w:cstheme="minorHAnsi"/>
        </w:rPr>
        <w:t xml:space="preserve">NY Times, June 11, 2019, </w:t>
      </w:r>
      <w:hyperlink r:id="rId5" w:history="1">
        <w:r w:rsidR="00AD2832" w:rsidRPr="00E226E6">
          <w:rPr>
            <w:rStyle w:val="Hyperlink"/>
            <w:rFonts w:ascii="Montserrat" w:hAnsi="Montserrat" w:cstheme="minorHAnsi"/>
            <w:bCs/>
            <w:iCs/>
          </w:rPr>
          <w:t>https://www.nytimes.com/2019/06/ 11/world/africa/sudan-military-protester-talks.html</w:t>
        </w:r>
      </w:hyperlink>
    </w:p>
  </w:footnote>
  <w:footnote w:id="5">
    <w:p w14:paraId="1523669A" w14:textId="77777777" w:rsidR="009A331F" w:rsidRPr="009A331F" w:rsidRDefault="009A331F" w:rsidP="009A331F">
      <w:pPr>
        <w:pStyle w:val="FootnoteText"/>
        <w:rPr>
          <w:rFonts w:ascii="Montserrat" w:hAnsi="Montserrat" w:cstheme="minorHAnsi"/>
        </w:rPr>
      </w:pPr>
      <w:r w:rsidRPr="009A331F">
        <w:rPr>
          <w:rStyle w:val="FootnoteReference"/>
          <w:rFonts w:ascii="Montserrat" w:hAnsi="Montserrat" w:cstheme="minorHAnsi"/>
        </w:rPr>
        <w:footnoteRef/>
      </w:r>
      <w:r w:rsidRPr="009A331F">
        <w:rPr>
          <w:rFonts w:ascii="Montserrat" w:hAnsi="Montserrat" w:cstheme="minorHAnsi"/>
        </w:rPr>
        <w:t>International Covenant on Civil and Political Rights, Art. 21, 19, and 6</w:t>
      </w:r>
    </w:p>
    <w:p w14:paraId="0A23CCA8" w14:textId="77777777" w:rsidR="009A331F" w:rsidRPr="009A331F" w:rsidRDefault="009A331F" w:rsidP="009A331F">
      <w:pPr>
        <w:pStyle w:val="FootnoteText"/>
        <w:rPr>
          <w:rFonts w:ascii="Montserrat" w:hAnsi="Montserrat" w:cstheme="minorHAnsi"/>
        </w:rPr>
      </w:pPr>
      <w:r w:rsidRPr="009A331F">
        <w:rPr>
          <w:rFonts w:ascii="Montserrat" w:hAnsi="Montserrat" w:cstheme="minorHAnsi"/>
        </w:rPr>
        <w:t xml:space="preserve"> </w:t>
      </w:r>
      <w:hyperlink r:id="rId6" w:history="1">
        <w:r w:rsidRPr="009A331F">
          <w:rPr>
            <w:rStyle w:val="Hyperlink"/>
            <w:rFonts w:ascii="Montserrat" w:hAnsi="Montserrat" w:cstheme="minorHAnsi"/>
          </w:rPr>
          <w:t>https://www.ohchr.org/en/professionalinterest/pages/ccpr.aspx</w:t>
        </w:r>
      </w:hyperlink>
      <w:r w:rsidRPr="009A331F">
        <w:rPr>
          <w:rFonts w:ascii="Montserrat" w:hAnsi="Montserrat" w:cstheme="minorHAnsi"/>
        </w:rPr>
        <w:t>;</w:t>
      </w:r>
    </w:p>
  </w:footnote>
  <w:footnote w:id="6">
    <w:p w14:paraId="1A6F110A" w14:textId="0AD2F9A4" w:rsidR="009A331F" w:rsidRPr="009A331F" w:rsidRDefault="009A331F" w:rsidP="004B35E6">
      <w:pPr>
        <w:pStyle w:val="FootnoteText"/>
        <w:rPr>
          <w:rFonts w:ascii="Montserrat" w:hAnsi="Montserrat" w:cstheme="minorHAnsi"/>
        </w:rPr>
      </w:pPr>
      <w:r w:rsidRPr="009A331F">
        <w:rPr>
          <w:rStyle w:val="FootnoteReference"/>
          <w:rFonts w:ascii="Montserrat" w:hAnsi="Montserrat" w:cstheme="minorHAnsi"/>
        </w:rPr>
        <w:footnoteRef/>
      </w:r>
      <w:r w:rsidRPr="009A331F">
        <w:rPr>
          <w:rFonts w:ascii="Montserrat" w:hAnsi="Montserrat" w:cstheme="minorHAnsi"/>
        </w:rPr>
        <w:t xml:space="preserve"> </w:t>
      </w:r>
      <w:r w:rsidR="004B35E6" w:rsidRPr="004B35E6">
        <w:rPr>
          <w:rFonts w:ascii="Montserrat" w:hAnsi="Montserrat" w:cstheme="minorHAnsi"/>
        </w:rPr>
        <w:t>UN Human Rights Council, Joint report of the Special Rapporteur on the rights to freedom of peaceful assembly</w:t>
      </w:r>
      <w:r w:rsidR="004B35E6">
        <w:rPr>
          <w:rFonts w:ascii="Montserrat" w:hAnsi="Montserrat" w:cstheme="minorHAnsi"/>
        </w:rPr>
        <w:t xml:space="preserve"> </w:t>
      </w:r>
      <w:r w:rsidR="004B35E6" w:rsidRPr="004B35E6">
        <w:rPr>
          <w:rFonts w:ascii="Montserrat" w:hAnsi="Montserrat" w:cstheme="minorHAnsi"/>
        </w:rPr>
        <w:t>and of association and the Special Rapporteur on extrajudicial,</w:t>
      </w:r>
      <w:r w:rsidR="004B35E6">
        <w:rPr>
          <w:rFonts w:ascii="Montserrat" w:hAnsi="Montserrat" w:cstheme="minorHAnsi"/>
        </w:rPr>
        <w:t xml:space="preserve"> </w:t>
      </w:r>
      <w:r w:rsidR="004B35E6" w:rsidRPr="004B35E6">
        <w:rPr>
          <w:rFonts w:ascii="Montserrat" w:hAnsi="Montserrat" w:cstheme="minorHAnsi"/>
        </w:rPr>
        <w:t>summary or arbitrary executions on the proper</w:t>
      </w:r>
      <w:r w:rsidR="004B35E6">
        <w:rPr>
          <w:rFonts w:ascii="Montserrat" w:hAnsi="Montserrat" w:cstheme="minorHAnsi"/>
        </w:rPr>
        <w:t xml:space="preserve"> </w:t>
      </w:r>
      <w:r w:rsidR="004B35E6" w:rsidRPr="004B35E6">
        <w:rPr>
          <w:rFonts w:ascii="Montserrat" w:hAnsi="Montserrat" w:cstheme="minorHAnsi"/>
        </w:rPr>
        <w:t>management of assemblies, UN Doc.</w:t>
      </w:r>
      <w:r w:rsidR="004B35E6">
        <w:rPr>
          <w:rFonts w:ascii="Montserrat" w:hAnsi="Montserrat" w:cstheme="minorHAnsi"/>
        </w:rPr>
        <w:t xml:space="preserve"> </w:t>
      </w:r>
      <w:r w:rsidR="004B35E6" w:rsidRPr="004B35E6">
        <w:rPr>
          <w:rFonts w:ascii="Montserrat" w:hAnsi="Montserrat" w:cstheme="minorHAnsi"/>
        </w:rPr>
        <w:t>A/HRC/31/66, 4 February 2016</w:t>
      </w:r>
      <w:r w:rsidR="004B35E6">
        <w:rPr>
          <w:rFonts w:ascii="Montserrat" w:hAnsi="Montserrat" w:cstheme="minorHAnsi"/>
        </w:rPr>
        <w:t xml:space="preserve"> (</w:t>
      </w:r>
      <w:r w:rsidRPr="009A331F">
        <w:rPr>
          <w:rFonts w:ascii="Montserrat" w:hAnsi="Montserrat" w:cstheme="minorHAnsi"/>
        </w:rPr>
        <w:t>UNHRC Joint Report</w:t>
      </w:r>
      <w:r w:rsidR="004B35E6">
        <w:rPr>
          <w:rFonts w:ascii="Montserrat" w:hAnsi="Montserrat" w:cstheme="minorHAnsi"/>
        </w:rPr>
        <w:t>)</w:t>
      </w:r>
      <w:r w:rsidRPr="009A331F">
        <w:rPr>
          <w:rFonts w:ascii="Montserrat" w:hAnsi="Montserrat" w:cstheme="minorHAnsi"/>
        </w:rPr>
        <w:t>, para. 57.</w:t>
      </w:r>
    </w:p>
  </w:footnote>
  <w:footnote w:id="7">
    <w:p w14:paraId="31ED7577" w14:textId="77777777" w:rsidR="009A331F" w:rsidRPr="009A331F" w:rsidRDefault="009A331F" w:rsidP="009A331F">
      <w:pPr>
        <w:pStyle w:val="FootnoteText"/>
        <w:rPr>
          <w:rFonts w:ascii="Montserrat" w:hAnsi="Montserrat" w:cstheme="minorHAnsi"/>
        </w:rPr>
      </w:pPr>
      <w:r w:rsidRPr="009A331F">
        <w:rPr>
          <w:rStyle w:val="FootnoteReference"/>
          <w:rFonts w:ascii="Montserrat" w:hAnsi="Montserrat" w:cstheme="minorHAnsi"/>
        </w:rPr>
        <w:footnoteRef/>
      </w:r>
      <w:r w:rsidRPr="009A331F">
        <w:rPr>
          <w:rFonts w:ascii="Montserrat" w:hAnsi="Montserrat" w:cstheme="minorHAnsi"/>
        </w:rPr>
        <w:t xml:space="preserve"> UN Special Rapporteur on the rights to freedom of peaceful assembly and association, “The Right to Freedom of Peaceful Assembly,” 2017, </w:t>
      </w:r>
      <w:hyperlink r:id="rId7" w:history="1">
        <w:r w:rsidRPr="009A331F">
          <w:rPr>
            <w:rStyle w:val="Hyperlink"/>
            <w:rFonts w:ascii="Montserrat" w:hAnsi="Montserrat" w:cstheme="minorHAnsi"/>
          </w:rPr>
          <w:t>http://freeassembly.net/wp-content/uploads/2017/09/FOAA-Online-The-Right-to-Freedom-of-Peaceful-Assembly.pdf</w:t>
        </w:r>
      </w:hyperlink>
    </w:p>
  </w:footnote>
  <w:footnote w:id="8">
    <w:p w14:paraId="7DC01EFB" w14:textId="77777777" w:rsidR="009A331F" w:rsidRPr="009A331F" w:rsidRDefault="009A331F" w:rsidP="009A331F">
      <w:pPr>
        <w:pStyle w:val="FootnoteText"/>
        <w:rPr>
          <w:rFonts w:ascii="Montserrat" w:hAnsi="Montserrat" w:cstheme="minorHAnsi"/>
        </w:rPr>
      </w:pPr>
      <w:r w:rsidRPr="009A331F">
        <w:rPr>
          <w:rStyle w:val="FootnoteReference"/>
          <w:rFonts w:ascii="Montserrat" w:hAnsi="Montserrat" w:cstheme="minorHAnsi"/>
        </w:rPr>
        <w:footnoteRef/>
      </w:r>
      <w:r w:rsidRPr="009A331F">
        <w:rPr>
          <w:rFonts w:ascii="Montserrat" w:hAnsi="Montserrat" w:cstheme="minorHAnsi"/>
        </w:rPr>
        <w:t xml:space="preserve"> UNHRC Joint Report, para. 52</w:t>
      </w:r>
    </w:p>
  </w:footnote>
  <w:footnote w:id="9">
    <w:p w14:paraId="4E7191B2" w14:textId="1DB30DDC" w:rsidR="009A331F" w:rsidRPr="009A331F" w:rsidRDefault="009A331F" w:rsidP="009A331F">
      <w:pPr>
        <w:pStyle w:val="FootnoteText"/>
        <w:rPr>
          <w:rFonts w:ascii="Montserrat" w:hAnsi="Montserrat" w:cstheme="minorHAnsi"/>
        </w:rPr>
      </w:pPr>
      <w:r w:rsidRPr="009A331F">
        <w:rPr>
          <w:rStyle w:val="FootnoteReference"/>
          <w:rFonts w:ascii="Montserrat" w:hAnsi="Montserrat" w:cstheme="minorHAnsi"/>
        </w:rPr>
        <w:footnoteRef/>
      </w:r>
      <w:r w:rsidRPr="009A331F">
        <w:rPr>
          <w:rFonts w:ascii="Montserrat" w:hAnsi="Montserrat" w:cstheme="minorHAnsi"/>
        </w:rPr>
        <w:t xml:space="preserve"> Al Jazeera, “Sudan military admits it ordered brutal crackdown on protesters,” </w:t>
      </w:r>
      <w:r w:rsidR="00AD2832">
        <w:rPr>
          <w:rFonts w:ascii="Montserrat" w:hAnsi="Montserrat" w:cstheme="minorHAnsi"/>
        </w:rPr>
        <w:t>June 14, 2019,</w:t>
      </w:r>
      <w:r w:rsidRPr="009A331F">
        <w:rPr>
          <w:rFonts w:ascii="Montserrat" w:hAnsi="Montserrat" w:cstheme="minorHAnsi"/>
        </w:rPr>
        <w:t xml:space="preserve"> </w:t>
      </w:r>
      <w:hyperlink r:id="rId8" w:history="1">
        <w:r w:rsidRPr="009A331F">
          <w:rPr>
            <w:rStyle w:val="Hyperlink"/>
            <w:rFonts w:ascii="Montserrat" w:hAnsi="Montserrat" w:cstheme="minorHAnsi"/>
          </w:rPr>
          <w:t>https://www.aljazeera.com/news/ 2019/06/sudan-military-admits-ordered-brutal-crackdown-protesters-190614042623354.html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537A2" w14:textId="77777777" w:rsidR="0087435F" w:rsidRDefault="0087435F">
    <w:pPr>
      <w:pStyle w:val="Header"/>
    </w:pPr>
  </w:p>
  <w:p w14:paraId="36E8C740" w14:textId="6391D214" w:rsidR="0087435F" w:rsidRDefault="0087435F" w:rsidP="0087435F">
    <w:pPr>
      <w:pStyle w:val="Header"/>
      <w:ind w:left="-720"/>
    </w:pPr>
    <w:r w:rsidRPr="00A009A6">
      <w:rPr>
        <w:noProof/>
        <w:lang w:val="en-US"/>
      </w:rPr>
      <w:drawing>
        <wp:inline distT="0" distB="0" distL="0" distR="0" wp14:anchorId="0CC94760" wp14:editId="20C3EC25">
          <wp:extent cx="2565400" cy="92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65400" cy="927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2F52"/>
    <w:multiLevelType w:val="hybridMultilevel"/>
    <w:tmpl w:val="FFAAB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D7D29"/>
    <w:multiLevelType w:val="multilevel"/>
    <w:tmpl w:val="B310E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600EB0"/>
    <w:multiLevelType w:val="hybridMultilevel"/>
    <w:tmpl w:val="3E7A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202CA"/>
    <w:multiLevelType w:val="hybridMultilevel"/>
    <w:tmpl w:val="6F4C4B3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E83499"/>
    <w:multiLevelType w:val="multilevel"/>
    <w:tmpl w:val="3F82E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1D4773"/>
    <w:multiLevelType w:val="hybridMultilevel"/>
    <w:tmpl w:val="945A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31532"/>
    <w:multiLevelType w:val="hybridMultilevel"/>
    <w:tmpl w:val="1EEC9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518DD"/>
    <w:multiLevelType w:val="hybridMultilevel"/>
    <w:tmpl w:val="206E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41"/>
    <w:rsid w:val="00010A62"/>
    <w:rsid w:val="00020D23"/>
    <w:rsid w:val="00081C7D"/>
    <w:rsid w:val="001149AB"/>
    <w:rsid w:val="00160C70"/>
    <w:rsid w:val="00280DA9"/>
    <w:rsid w:val="002A56B4"/>
    <w:rsid w:val="003D1F33"/>
    <w:rsid w:val="004504D6"/>
    <w:rsid w:val="0045367E"/>
    <w:rsid w:val="00457C06"/>
    <w:rsid w:val="00476D56"/>
    <w:rsid w:val="004A4FA3"/>
    <w:rsid w:val="004B35E6"/>
    <w:rsid w:val="004F059B"/>
    <w:rsid w:val="004F196E"/>
    <w:rsid w:val="005232CA"/>
    <w:rsid w:val="00592D95"/>
    <w:rsid w:val="005C3C1B"/>
    <w:rsid w:val="005E5241"/>
    <w:rsid w:val="0069482D"/>
    <w:rsid w:val="00731BCA"/>
    <w:rsid w:val="007A1252"/>
    <w:rsid w:val="007A3BB1"/>
    <w:rsid w:val="0087435F"/>
    <w:rsid w:val="008E0AC8"/>
    <w:rsid w:val="008F5D7A"/>
    <w:rsid w:val="00900260"/>
    <w:rsid w:val="009A331F"/>
    <w:rsid w:val="009B764E"/>
    <w:rsid w:val="00A009A6"/>
    <w:rsid w:val="00A66B39"/>
    <w:rsid w:val="00A74F5D"/>
    <w:rsid w:val="00A9209D"/>
    <w:rsid w:val="00A96E40"/>
    <w:rsid w:val="00AB0B5C"/>
    <w:rsid w:val="00AD2832"/>
    <w:rsid w:val="00B54F33"/>
    <w:rsid w:val="00B65C0A"/>
    <w:rsid w:val="00B75112"/>
    <w:rsid w:val="00B83DCC"/>
    <w:rsid w:val="00C94F8E"/>
    <w:rsid w:val="00D1107E"/>
    <w:rsid w:val="00D504FC"/>
    <w:rsid w:val="00D55610"/>
    <w:rsid w:val="00D80F08"/>
    <w:rsid w:val="00DE0A56"/>
    <w:rsid w:val="00DF3B5D"/>
    <w:rsid w:val="00E232ED"/>
    <w:rsid w:val="00E33C54"/>
    <w:rsid w:val="00E40AC3"/>
    <w:rsid w:val="00F33727"/>
    <w:rsid w:val="00F37BFA"/>
    <w:rsid w:val="00F93C2F"/>
    <w:rsid w:val="00FA17B2"/>
    <w:rsid w:val="00FA7159"/>
    <w:rsid w:val="00FE1EFB"/>
    <w:rsid w:val="00FF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695B"/>
  <w15:docId w15:val="{58267ECB-AE18-D540-8FBD-2D7D394D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009A6"/>
    <w:pPr>
      <w:tabs>
        <w:tab w:val="center" w:pos="4680"/>
        <w:tab w:val="right" w:pos="9360"/>
      </w:tabs>
      <w:spacing w:line="240" w:lineRule="auto"/>
    </w:pPr>
  </w:style>
  <w:style w:type="character" w:customStyle="1" w:styleId="HeaderChar">
    <w:name w:val="Header Char"/>
    <w:basedOn w:val="DefaultParagraphFont"/>
    <w:link w:val="Header"/>
    <w:uiPriority w:val="99"/>
    <w:rsid w:val="00A009A6"/>
  </w:style>
  <w:style w:type="paragraph" w:styleId="Footer">
    <w:name w:val="footer"/>
    <w:basedOn w:val="Normal"/>
    <w:link w:val="FooterChar"/>
    <w:uiPriority w:val="99"/>
    <w:unhideWhenUsed/>
    <w:rsid w:val="00A009A6"/>
    <w:pPr>
      <w:tabs>
        <w:tab w:val="center" w:pos="4680"/>
        <w:tab w:val="right" w:pos="9360"/>
      </w:tabs>
      <w:spacing w:line="240" w:lineRule="auto"/>
    </w:pPr>
  </w:style>
  <w:style w:type="character" w:customStyle="1" w:styleId="FooterChar">
    <w:name w:val="Footer Char"/>
    <w:basedOn w:val="DefaultParagraphFont"/>
    <w:link w:val="Footer"/>
    <w:uiPriority w:val="99"/>
    <w:rsid w:val="00A009A6"/>
  </w:style>
  <w:style w:type="paragraph" w:styleId="BalloonText">
    <w:name w:val="Balloon Text"/>
    <w:basedOn w:val="Normal"/>
    <w:link w:val="BalloonTextChar"/>
    <w:uiPriority w:val="99"/>
    <w:semiHidden/>
    <w:unhideWhenUsed/>
    <w:rsid w:val="00081C7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1C7D"/>
    <w:rPr>
      <w:rFonts w:ascii="Times New Roman" w:hAnsi="Times New Roman" w:cs="Times New Roman"/>
      <w:sz w:val="18"/>
      <w:szCs w:val="18"/>
    </w:rPr>
  </w:style>
  <w:style w:type="paragraph" w:styleId="ListParagraph">
    <w:name w:val="List Paragraph"/>
    <w:basedOn w:val="Normal"/>
    <w:uiPriority w:val="34"/>
    <w:qFormat/>
    <w:rsid w:val="00081C7D"/>
    <w:pPr>
      <w:spacing w:after="200"/>
      <w:ind w:left="720"/>
    </w:pPr>
    <w:rPr>
      <w:rFonts w:asciiTheme="minorHAnsi" w:eastAsiaTheme="minorHAnsi" w:hAnsiTheme="minorHAnsi" w:cstheme="minorBidi"/>
      <w:lang w:val="en-US"/>
    </w:rPr>
  </w:style>
  <w:style w:type="character" w:customStyle="1" w:styleId="il">
    <w:name w:val="il"/>
    <w:basedOn w:val="DefaultParagraphFont"/>
    <w:rsid w:val="00280DA9"/>
  </w:style>
  <w:style w:type="character" w:styleId="Hyperlink">
    <w:name w:val="Hyperlink"/>
    <w:basedOn w:val="DefaultParagraphFont"/>
    <w:uiPriority w:val="99"/>
    <w:unhideWhenUsed/>
    <w:rsid w:val="0069482D"/>
    <w:rPr>
      <w:color w:val="0000FF"/>
      <w:u w:val="single"/>
    </w:rPr>
  </w:style>
  <w:style w:type="character" w:styleId="PageNumber">
    <w:name w:val="page number"/>
    <w:basedOn w:val="DefaultParagraphFont"/>
    <w:uiPriority w:val="99"/>
    <w:semiHidden/>
    <w:unhideWhenUsed/>
    <w:rsid w:val="00A96E40"/>
  </w:style>
  <w:style w:type="paragraph" w:styleId="FootnoteText">
    <w:name w:val="footnote text"/>
    <w:basedOn w:val="Normal"/>
    <w:link w:val="FootnoteTextChar"/>
    <w:uiPriority w:val="99"/>
    <w:semiHidden/>
    <w:unhideWhenUsed/>
    <w:rsid w:val="009A331F"/>
    <w:pPr>
      <w:spacing w:line="240" w:lineRule="auto"/>
      <w:contextualSpacing w:val="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A331F"/>
    <w:rPr>
      <w:rFonts w:asciiTheme="minorHAnsi" w:eastAsiaTheme="minorHAnsi" w:hAnsiTheme="minorHAnsi" w:cstheme="minorBidi"/>
      <w:sz w:val="20"/>
      <w:szCs w:val="20"/>
      <w:lang w:val="en-US"/>
    </w:rPr>
  </w:style>
  <w:style w:type="character" w:styleId="FootnoteReference">
    <w:name w:val="footnote reference"/>
    <w:aliases w:val="4_G"/>
    <w:basedOn w:val="DefaultParagraphFont"/>
    <w:uiPriority w:val="99"/>
    <w:unhideWhenUsed/>
    <w:rsid w:val="009A331F"/>
    <w:rPr>
      <w:vertAlign w:val="superscript"/>
    </w:rPr>
  </w:style>
  <w:style w:type="character" w:styleId="FollowedHyperlink">
    <w:name w:val="FollowedHyperlink"/>
    <w:basedOn w:val="DefaultParagraphFont"/>
    <w:uiPriority w:val="99"/>
    <w:semiHidden/>
    <w:unhideWhenUsed/>
    <w:rsid w:val="00AD2832"/>
    <w:rPr>
      <w:color w:val="800080" w:themeColor="followedHyperlink"/>
      <w:u w:val="single"/>
    </w:rPr>
  </w:style>
  <w:style w:type="character" w:styleId="UnresolvedMention">
    <w:name w:val="Unresolved Mention"/>
    <w:basedOn w:val="DefaultParagraphFont"/>
    <w:uiPriority w:val="99"/>
    <w:semiHidden/>
    <w:unhideWhenUsed/>
    <w:rsid w:val="00AD2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353544">
      <w:bodyDiv w:val="1"/>
      <w:marLeft w:val="0"/>
      <w:marRight w:val="0"/>
      <w:marTop w:val="0"/>
      <w:marBottom w:val="0"/>
      <w:divBdr>
        <w:top w:val="none" w:sz="0" w:space="0" w:color="auto"/>
        <w:left w:val="none" w:sz="0" w:space="0" w:color="auto"/>
        <w:bottom w:val="none" w:sz="0" w:space="0" w:color="auto"/>
        <w:right w:val="none" w:sz="0" w:space="0" w:color="auto"/>
      </w:divBdr>
    </w:div>
    <w:div w:id="1014068477">
      <w:bodyDiv w:val="1"/>
      <w:marLeft w:val="0"/>
      <w:marRight w:val="0"/>
      <w:marTop w:val="0"/>
      <w:marBottom w:val="0"/>
      <w:divBdr>
        <w:top w:val="none" w:sz="0" w:space="0" w:color="auto"/>
        <w:left w:val="none" w:sz="0" w:space="0" w:color="auto"/>
        <w:bottom w:val="none" w:sz="0" w:space="0" w:color="auto"/>
        <w:right w:val="none" w:sz="0" w:space="0" w:color="auto"/>
      </w:divBdr>
    </w:div>
    <w:div w:id="1062026325">
      <w:bodyDiv w:val="1"/>
      <w:marLeft w:val="0"/>
      <w:marRight w:val="0"/>
      <w:marTop w:val="0"/>
      <w:marBottom w:val="0"/>
      <w:divBdr>
        <w:top w:val="none" w:sz="0" w:space="0" w:color="auto"/>
        <w:left w:val="none" w:sz="0" w:space="0" w:color="auto"/>
        <w:bottom w:val="none" w:sz="0" w:space="0" w:color="auto"/>
        <w:right w:val="none" w:sz="0" w:space="0" w:color="auto"/>
      </w:divBdr>
    </w:div>
    <w:div w:id="1074624601">
      <w:bodyDiv w:val="1"/>
      <w:marLeft w:val="0"/>
      <w:marRight w:val="0"/>
      <w:marTop w:val="0"/>
      <w:marBottom w:val="0"/>
      <w:divBdr>
        <w:top w:val="none" w:sz="0" w:space="0" w:color="auto"/>
        <w:left w:val="none" w:sz="0" w:space="0" w:color="auto"/>
        <w:bottom w:val="none" w:sz="0" w:space="0" w:color="auto"/>
        <w:right w:val="none" w:sz="0" w:space="0" w:color="auto"/>
      </w:divBdr>
    </w:div>
    <w:div w:id="1452094165">
      <w:bodyDiv w:val="1"/>
      <w:marLeft w:val="0"/>
      <w:marRight w:val="0"/>
      <w:marTop w:val="0"/>
      <w:marBottom w:val="0"/>
      <w:divBdr>
        <w:top w:val="none" w:sz="0" w:space="0" w:color="auto"/>
        <w:left w:val="none" w:sz="0" w:space="0" w:color="auto"/>
        <w:bottom w:val="none" w:sz="0" w:space="0" w:color="auto"/>
        <w:right w:val="none" w:sz="0" w:space="0" w:color="auto"/>
      </w:divBdr>
    </w:div>
    <w:div w:id="2005474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ljazeera.com/news/%202019/06/sudan-military-admits-ordered-brutal-crackdown-protesters-190614042623354.html" TargetMode="External"/><Relationship Id="rId3" Type="http://schemas.openxmlformats.org/officeDocument/2006/relationships/hyperlink" Target="https://www.sudaneseprofessionals.org/en/spa-precautionary-statement/" TargetMode="External"/><Relationship Id="rId7" Type="http://schemas.openxmlformats.org/officeDocument/2006/relationships/hyperlink" Target="http://freeassembly.net/wp-content/uploads/2017/09/FOAA-Online-The-Right-to-Freedom-of-Peaceful-Assembly.pdf" TargetMode="External"/><Relationship Id="rId2" Type="http://schemas.openxmlformats.org/officeDocument/2006/relationships/hyperlink" Target="https://www.hrw.org/news/%202019/06/07/investigations-and-monitoring-needed-response-sudan-violence" TargetMode="External"/><Relationship Id="rId1" Type="http://schemas.openxmlformats.org/officeDocument/2006/relationships/hyperlink" Target="https://www.nytimes.com/2019/06/09/world/%20africa/sudan-protest-crackdown.html" TargetMode="External"/><Relationship Id="rId6" Type="http://schemas.openxmlformats.org/officeDocument/2006/relationships/hyperlink" Target="https://www.ohchr.org/en/professionalinterest/pages/ccpr.aspx" TargetMode="External"/><Relationship Id="rId5" Type="http://schemas.openxmlformats.org/officeDocument/2006/relationships/hyperlink" Target="https://www.nytimes.com/2019/06/%2011/world/africa/sudan-military-protester-talks.html" TargetMode="External"/><Relationship Id="rId4" Type="http://schemas.openxmlformats.org/officeDocument/2006/relationships/hyperlink" Target="https://www.washingtonpost.com/world/africa/sudans-protesters-launch-general-strike-after-crackdown/2019/%2006/09/2da676ba-8a99-11e9-b6f4-033356502dce_stor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0AB61-7A7B-6548-B96A-646DA4B4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Nkechi Odinukwe</dc:creator>
  <cp:lastModifiedBy>Jeffrey Vogt</cp:lastModifiedBy>
  <cp:revision>5</cp:revision>
  <dcterms:created xsi:type="dcterms:W3CDTF">2019-06-24T15:21:00Z</dcterms:created>
  <dcterms:modified xsi:type="dcterms:W3CDTF">2019-06-25T21:25:00Z</dcterms:modified>
</cp:coreProperties>
</file>